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06" w:rsidRDefault="0089710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7106" w:rsidRDefault="0089710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971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7106" w:rsidRDefault="00897106">
            <w:pPr>
              <w:pStyle w:val="ConsPlusNormal"/>
            </w:pPr>
            <w:r>
              <w:t>30 июня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7106" w:rsidRDefault="00897106">
            <w:pPr>
              <w:pStyle w:val="ConsPlusNormal"/>
              <w:jc w:val="right"/>
            </w:pPr>
            <w:r>
              <w:t>N 82-ОЗ</w:t>
            </w:r>
          </w:p>
        </w:tc>
      </w:tr>
    </w:tbl>
    <w:p w:rsidR="00897106" w:rsidRDefault="008971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jc w:val="center"/>
      </w:pPr>
      <w:r>
        <w:t>ВОРОНЕЖСКАЯ ОБЛАСТЬ</w:t>
      </w:r>
    </w:p>
    <w:p w:rsidR="00897106" w:rsidRDefault="00897106">
      <w:pPr>
        <w:pStyle w:val="ConsPlusTitle"/>
        <w:jc w:val="center"/>
      </w:pPr>
    </w:p>
    <w:p w:rsidR="00897106" w:rsidRDefault="00897106">
      <w:pPr>
        <w:pStyle w:val="ConsPlusTitle"/>
        <w:jc w:val="center"/>
      </w:pPr>
      <w:r>
        <w:t>ЗАКОН</w:t>
      </w:r>
    </w:p>
    <w:p w:rsidR="00897106" w:rsidRDefault="00897106">
      <w:pPr>
        <w:pStyle w:val="ConsPlusTitle"/>
        <w:jc w:val="center"/>
      </w:pPr>
    </w:p>
    <w:p w:rsidR="00897106" w:rsidRDefault="00897106">
      <w:pPr>
        <w:pStyle w:val="ConsPlusTitle"/>
        <w:jc w:val="center"/>
      </w:pPr>
      <w:r>
        <w:t xml:space="preserve">ОБ ЭНЕРГОСБЕРЕЖЕНИИ И ПОВЫШЕНИИ </w:t>
      </w:r>
      <w:proofErr w:type="gramStart"/>
      <w:r>
        <w:t>ЭНЕРГЕТИЧЕСКОЙ</w:t>
      </w:r>
      <w:proofErr w:type="gramEnd"/>
    </w:p>
    <w:p w:rsidR="00897106" w:rsidRDefault="00897106">
      <w:pPr>
        <w:pStyle w:val="ConsPlusTitle"/>
        <w:jc w:val="center"/>
      </w:pPr>
      <w:r>
        <w:t>ЭФФЕКТИВНОСТИ НА ТЕРРИТОРИИ ВОРОНЕЖСКОЙ ОБЛАСТИ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897106" w:rsidRDefault="00897106">
      <w:pPr>
        <w:pStyle w:val="ConsPlusNormal"/>
        <w:jc w:val="right"/>
      </w:pPr>
      <w:r>
        <w:t>23 июня 2010 года</w:t>
      </w:r>
    </w:p>
    <w:p w:rsidR="00897106" w:rsidRDefault="008971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971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7106" w:rsidRDefault="008971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7106" w:rsidRDefault="008971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Воронежской области от 27.05.2011 </w:t>
            </w:r>
            <w:hyperlink r:id="rId5" w:history="1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97106" w:rsidRDefault="008971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02.04.2012 </w:t>
            </w:r>
            <w:hyperlink r:id="rId6" w:history="1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 xml:space="preserve">, от 26.04.2013 </w:t>
            </w:r>
            <w:hyperlink r:id="rId7" w:history="1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 xml:space="preserve">, от 25.12.2013 </w:t>
            </w:r>
            <w:hyperlink r:id="rId8" w:history="1">
              <w:r>
                <w:rPr>
                  <w:color w:val="0000FF"/>
                </w:rPr>
                <w:t>N 186-ОЗ</w:t>
              </w:r>
            </w:hyperlink>
            <w:r>
              <w:rPr>
                <w:color w:val="392C69"/>
              </w:rPr>
              <w:t>,</w:t>
            </w:r>
          </w:p>
          <w:p w:rsidR="00897106" w:rsidRDefault="008971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9" w:history="1">
              <w:r>
                <w:rPr>
                  <w:color w:val="0000FF"/>
                </w:rPr>
                <w:t>N 170-ОЗ</w:t>
              </w:r>
            </w:hyperlink>
            <w:r>
              <w:rPr>
                <w:color w:val="392C69"/>
              </w:rPr>
              <w:t xml:space="preserve">, от 01.12.2017 </w:t>
            </w:r>
            <w:hyperlink r:id="rId10" w:history="1">
              <w:r>
                <w:rPr>
                  <w:color w:val="0000FF"/>
                </w:rPr>
                <w:t>N 185-ОЗ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1. Предмет регулирования и цель настоящего Закона Воронежской области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>1. Настоящий Закон Воронежской области регулирует отношения по энергосбережению и повышению энергетической эффективности на территории Воронежской области.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2. Целью настоящего Закона Воронежской области является создание правовых, экономических и организационных основ стимулирования энергосбережения и повышения энергетической эффективности на территории Воронежской области.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2. Правовое регулирование отношений в области энергосбережения и повышения энергетической эффективности на территории Воронежской области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proofErr w:type="gramStart"/>
      <w:r>
        <w:t xml:space="preserve">Правовое регулирование отношений в области энергосбережения и повышения энергетической эффективности на территории Воронежской области осуществляется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Федерации", другими федеральными законами и иными нормативными правовыми актами Российской Федерации, настоящим Законом Воронежской области и иными нормативными правовыми актами Воронежской области.</w:t>
      </w:r>
      <w:proofErr w:type="gramEnd"/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3. Основные понятия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 xml:space="preserve">В настоящем Законе Воронежской области используются основные понятия, установленные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4. Принципы правового регулирования в области энергосбережения и повышения энергетической эффективности на территории Воронежской области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>Правовое регулирование в области энергосбережения и повышения энергетической эффективности на территории Воронежской области основывается на следующих принципах: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1) эффективное и рациональное использование энергетических ресурсов;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lastRenderedPageBreak/>
        <w:t>2) поддержка и стимулирование энергосбережения и повышения энергетической эффективности;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3) системность и комплексность проведения мероприятий по энергосбережению и повышению энергетической эффективности;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4) планирование энергосбережения и повышения энергетической эффективности;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5) использование энергетических ресурсов с учетом ресурсных, производственно-технологических, экологических и социальных условий.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5. Полномочия Воронежской областной Думы в области энергосбережения и повышения энергетической эффективности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>К полномочиям Воронежской областной Думы в области энергосбережения и повышения энергетической эффективности в соответствии с действующим законодательством относятся: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1) принятие законов Воронежской области, внесение в них изменений и дополнений;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2) осуществление контроля соблюдения и исполнения принятых Воронежской областной Думой нормативных правовых актов Воронежской области;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3) иные полномочия в области энергосбережения и повышения энергетической эффективности в соответствии с федеральным законодательством.</w:t>
      </w:r>
    </w:p>
    <w:p w:rsidR="00897106" w:rsidRDefault="0089710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Воронежской области от 27.05.2011 N 84-ОЗ)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6. Полномочия правительства Воронежской области в области энергосбережения и повышения энергетической эффективности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>Правительство Воронежской области в области энергосбережения и повышения энергетической эффективности в соответствии с действующим законодательством осуществляет следующие полномочия: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1) проведение государственной политики в области энергосбережения и повышения энергетической эффективности на территории Воронежской области;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2) утверждение государственных программ Воронежской области, предусматривающих мероприятия в области энергосбережения и повышения энергетической эффективности;</w:t>
      </w:r>
    </w:p>
    <w:p w:rsidR="00897106" w:rsidRDefault="0089710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Воронежской области от 25.12.2013 N 186-ОЗ)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3) определение исполнительных органов государственной власти Воронежской области, уполномоченных в области энергосбережения и повышения энергетической эффективности (далее - уполномоченные органы);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4) распределение полномочий между уполномоченными органами в области энергосбережения и повышения энергетической эффективности;</w:t>
      </w:r>
    </w:p>
    <w:p w:rsidR="00897106" w:rsidRDefault="0089710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Воронежской области от 27.05.2011 N 84-ОЗ)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4.1) установление порядка осуществления областного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Воронежской области;</w:t>
      </w:r>
    </w:p>
    <w:p w:rsidR="00897106" w:rsidRDefault="00897106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Воронежской области от 26.04.2013 N 43-ОЗ)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5) иные полномочия в области энергосбережения и повышения энергетической эффективности, отнесенные федеральным законодательством к полномочиям высшего исполнительного органа государственной власти субъекта Российской Федерации.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7. Полномочия уполномоченных органов в области энергосбережения и повышения энергетической эффективности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>К полномочиям уполномоченных органов в области энергосбережения и повышения энергетической эффективности относятся: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1) участие в проведении государственной политики в области энергосбережения и повышения энергетической эффективности на территории Воронежской области;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Воронежской области, предусматривающих мероприятия в области энергосбережения и повышения энергетической эффективности;</w:t>
      </w:r>
    </w:p>
    <w:p w:rsidR="00897106" w:rsidRDefault="0089710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Воронежской области от 25.12.2013 N 186-ОЗ)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2.1) разработка, утверждение и реализация ведомственных целевых программ в области энергосбережения и повышения энергетической эффективности;</w:t>
      </w:r>
    </w:p>
    <w:p w:rsidR="00897106" w:rsidRDefault="00897106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Воронежской области от 02.04.2012 N 40-ОЗ)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3) установление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уполномоченными органами в соответствии с действующим законодательством;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4)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5) информационное обеспечение на территории Воронежской области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государственными программами Воронежской области и ведомственными целевыми программами, предусматривающими мероприятия в области энергосбережения и повышения энергетической эффективности;</w:t>
      </w:r>
    </w:p>
    <w:p w:rsidR="00897106" w:rsidRDefault="00897106">
      <w:pPr>
        <w:pStyle w:val="ConsPlusNormal"/>
        <w:jc w:val="both"/>
      </w:pPr>
      <w:r>
        <w:t xml:space="preserve">(в ред. законов Воронежской области от 02.04.2012 </w:t>
      </w:r>
      <w:hyperlink r:id="rId19" w:history="1">
        <w:r>
          <w:rPr>
            <w:color w:val="0000FF"/>
          </w:rPr>
          <w:t>N 40-ОЗ</w:t>
        </w:r>
      </w:hyperlink>
      <w:r>
        <w:t xml:space="preserve">, от 25.12.2013 </w:t>
      </w:r>
      <w:hyperlink r:id="rId20" w:history="1">
        <w:r>
          <w:rPr>
            <w:color w:val="0000FF"/>
          </w:rPr>
          <w:t>N 186-ОЗ</w:t>
        </w:r>
      </w:hyperlink>
      <w:r>
        <w:t>)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 xml:space="preserve">6) координация мероприятий по энергосбережению и повышению энергетической эффективности и </w:t>
      </w:r>
      <w:proofErr w:type="gramStart"/>
      <w:r>
        <w:t>контроль за</w:t>
      </w:r>
      <w:proofErr w:type="gramEnd"/>
      <w:r>
        <w:t xml:space="preserve"> их проведением государственными учреждениями Воронежской области, государственными унитарными предприятиями Воронежской области;</w:t>
      </w:r>
    </w:p>
    <w:p w:rsidR="00897106" w:rsidRDefault="0089710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Воронежской области от 27.05.2011 N 84-ОЗ)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7) осуществление областного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Воронежской области;</w:t>
      </w:r>
    </w:p>
    <w:p w:rsidR="00897106" w:rsidRDefault="0089710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Воронежской области от 26.04.2013 N 43-ОЗ)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8) информирование населения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информации;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 xml:space="preserve">9) осуществление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государственных программ Воронежской области, предусматривающих мероприятия в области энергосбережения и повышения энергетической эффективности в соответствии с методикой расчета значений таких показателей, утвержденной федеральным органом </w:t>
      </w:r>
      <w:r>
        <w:lastRenderedPageBreak/>
        <w:t>исполнительной власти по вопросам проведения энергетических обследований;</w:t>
      </w:r>
    </w:p>
    <w:p w:rsidR="00897106" w:rsidRDefault="00897106">
      <w:pPr>
        <w:pStyle w:val="ConsPlusNormal"/>
        <w:jc w:val="both"/>
      </w:pPr>
      <w:r>
        <w:t xml:space="preserve">(в ред. законов Воронежской области от 25.12.2013 </w:t>
      </w:r>
      <w:hyperlink r:id="rId23" w:history="1">
        <w:r>
          <w:rPr>
            <w:color w:val="0000FF"/>
          </w:rPr>
          <w:t>N 186-ОЗ</w:t>
        </w:r>
      </w:hyperlink>
      <w:r>
        <w:t xml:space="preserve">, от 01.12.2014 </w:t>
      </w:r>
      <w:hyperlink r:id="rId24" w:history="1">
        <w:r>
          <w:rPr>
            <w:color w:val="0000FF"/>
          </w:rPr>
          <w:t>N 170-ОЗ</w:t>
        </w:r>
      </w:hyperlink>
      <w:r>
        <w:t>)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10) предоставление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необходимой информации в соответствии с правилами, утвержденными Правительством Российской Федерации;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11) размещение информации, включенной в государственную информационную систему в области энергосбережения и повышения энергетической эффективности, на официальном сайте правительства Воронежской области в сети Интернет в соответствии с правилами, утвержденными Правительством Российской Федерации;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12) организация проведения энергетического обследования жилых домов, многоквартирных домов, помещения в которых составляют жилищный фонд Воронежской области;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25" w:history="1">
        <w:proofErr w:type="gramStart"/>
        <w:r>
          <w:rPr>
            <w:color w:val="0000FF"/>
          </w:rPr>
          <w:t>Закон</w:t>
        </w:r>
      </w:hyperlink>
      <w:r>
        <w:t xml:space="preserve"> Воронежской области от 02.04.2012 N 40-ОЗ;</w:t>
      </w:r>
      <w:proofErr w:type="gramEnd"/>
    </w:p>
    <w:p w:rsidR="00897106" w:rsidRDefault="00897106">
      <w:pPr>
        <w:pStyle w:val="ConsPlusNormal"/>
        <w:spacing w:before="220"/>
        <w:ind w:firstLine="540"/>
        <w:jc w:val="both"/>
      </w:pPr>
      <w:r>
        <w:t>14) утверждение дополнительного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некоммерческих товариществ, огороднических некоммерческих товариществ;</w:t>
      </w:r>
    </w:p>
    <w:p w:rsidR="00897106" w:rsidRDefault="0089710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Воронежской области от 01.12.2017 N 185-ОЗ)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15) проверка соответствия вводимых в эксплуатацию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при осуществлении государственного строительного надзора;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16) определение класса энергетической эффективности многоквартирного дома, построенного, реконструированного или прошедшего капитальный ремонт и вводимого в эксплуатацию, а также подлежащего государственному строительному надзору;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17) иные полномочия в области энергосбережения и повышения энергетической эффективности, отнесенные действующим законодательством к полномочиям уполномоченных органов.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8. Направления и формы государственной поддержки в области энергосбережения и повышения энергетической эффективности на территории Воронежской области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>1. Государственная поддержка в области энергосбережения и повышения энергетической эффективности на территории Воронежской области может осуществляться по следующим направлениям: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1) содействие в осуществлении инвестиционной деятельности в области энергосбережения и повышения энергетической эффективности;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 xml:space="preserve">2) пропаганда использования </w:t>
      </w:r>
      <w:proofErr w:type="spellStart"/>
      <w:r>
        <w:t>энергосервисных</w:t>
      </w:r>
      <w:proofErr w:type="spellEnd"/>
      <w:r>
        <w:t xml:space="preserve"> договоров (контрактов);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3) содействие в разработке и использовании объектов, технологий, имеющих высокую энергетическую эффективность;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4) содействие в строительстве многоквартирных домов, имеющих высокий класс энергетической эффективности;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lastRenderedPageBreak/>
        <w:t>5) поддержка муниципальных программ в области энергосбережения и повышения энергетической эффективности, предусматривающих, в частности, достижение наиболее высоких целевых показателей энергосбережения и повышения энергетической эффективности;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 xml:space="preserve">6) реализация программ стимулирования производства и продажи товаров, имеющих высокую энергетическую эффективность, для обеспечения их в количестве, удовлетворяющем спрос потребителей, при установлении запрета или ограничения производства и </w:t>
      </w:r>
      <w:proofErr w:type="gramStart"/>
      <w:r>
        <w:t>оборота</w:t>
      </w:r>
      <w:proofErr w:type="gramEnd"/>
      <w:r>
        <w:t xml:space="preserve"> аналогичных по цели использования товаров, результатом использования которых может стать непроизводительный расход энергетических ресурсов;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7)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8) иные предусмотренные действующим законодательством об энергосбережении и о повышении энергетической эффективности направления.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Государственная поддержка инвестиционной деятельности в области энергосбережения и повышения энергетической эффективности может осуществляться, в частности, с применением мер стимулирующего характера, предусмотренных законодательством о налогах и сборах, путем возмещения части затрат на уплату процентов по кредитам, займам, полученным в российских кредитных организациях на осуществление инвестиционной деятельности, реализацию инвестиционных проектов в области энергосбережения и повышения энергетической эффективности.</w:t>
      </w:r>
      <w:proofErr w:type="gramEnd"/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8.1. Областной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Воронежской области</w:t>
      </w:r>
    </w:p>
    <w:p w:rsidR="00897106" w:rsidRDefault="0089710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Воронежской области от 26.04.2013 N 43-ОЗ)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>Областной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Воронежской области осуществляется уполномоченными исполнительными органами государственной власти Воронежской области в порядке, установленном правительством Воронежской области.</w:t>
      </w:r>
    </w:p>
    <w:p w:rsidR="00897106" w:rsidRDefault="0089710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Воронежской области от 01.12.2014 N 170-ОЗ)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9. Информационное обеспечение мероприятий по энергосбережению и повышению энергетической эффективности на территории Воронежской области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>1. Информационное обеспечение мероприятий по энергосбережению и повышению энергетической эффективности на территории Воронежской области осуществляется уполномоченными органами регулярно посредством: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1) опубликования в средствах массовой информации государственных программ Воронежской области и ведомственных целевых программ, предусматривающих мероприятия в области энергосбережения и повышения энергетической эффективности;</w:t>
      </w:r>
    </w:p>
    <w:p w:rsidR="00897106" w:rsidRDefault="00897106">
      <w:pPr>
        <w:pStyle w:val="ConsPlusNormal"/>
        <w:jc w:val="both"/>
      </w:pPr>
      <w:r>
        <w:t xml:space="preserve">(в ред. законов Воронежской области от 02.04.2012 </w:t>
      </w:r>
      <w:hyperlink r:id="rId29" w:history="1">
        <w:r>
          <w:rPr>
            <w:color w:val="0000FF"/>
          </w:rPr>
          <w:t>N 40-ОЗ</w:t>
        </w:r>
      </w:hyperlink>
      <w:r>
        <w:t xml:space="preserve">, от 25.12.2013 </w:t>
      </w:r>
      <w:hyperlink r:id="rId30" w:history="1">
        <w:r>
          <w:rPr>
            <w:color w:val="0000FF"/>
          </w:rPr>
          <w:t>N 186-ОЗ</w:t>
        </w:r>
      </w:hyperlink>
      <w:r>
        <w:t>)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2) организации распространения в средствах массовой информации 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эффективности, о выдающихся достижениях в области энергосбережения и повышения энергетической эффективности и иной актуальной информации в данной области;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lastRenderedPageBreak/>
        <w:t xml:space="preserve">3) информирования потребителей об энергетической эффективности бытовых </w:t>
      </w:r>
      <w:proofErr w:type="spellStart"/>
      <w:r>
        <w:t>энергопотребляющих</w:t>
      </w:r>
      <w:proofErr w:type="spellEnd"/>
      <w:r>
        <w:t xml:space="preserve"> устройств и других товаров, в отношении которых федеральным законодательством установлены требования к их обороту на территории Российской Федерации, а также зданий, строений, сооружений и иных объектов, связанных с процессами использования энергетических ресурсов;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4)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5) организации выставок объектов и технологий, имеющих высокую энергетическую эффективность;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6) иных мероприятий в соответствии с законодательством об энергосбережении и о повышении энергетической эффективности.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2. В целях осуществления информационного обеспечения мероприятий по энергосбережению и повышению энергетической эффективности уполномоченные органы обязаны обеспечить регулярное распространение: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1) информации о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требованиях, установленных законодательством Российской Федерации об энергосбережении и о повышении энергетической эффективности;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2) социальной рекламы в области энергосбережения и повышения энергетической эффективности в порядке, установленном законодательством Российской Федерации в сфере рекламы.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>3. Образовательные программы могут включать в себя учебные курсы по основам энергосбережения и повышения энергетической эффективности.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10. Финансовое обеспечение в области энергосбережения и повышения энергетической эффективности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proofErr w:type="gramStart"/>
      <w:r>
        <w:t>Финансирование в области энергосбережения и повышения энергетической эффективности осуществляется в рамках реализации государственных программ Воронежской области и ведомственных целевых программ, предусматривающих мероприятия в области энергосбережения и повышения энергетической эффективности в Воронежской области, в объемах, предусмотренных законом Воронежской области об областном бюджете на очередной финансовый год и плановый период, а также за счет иных источников, не запрещенных законодательством Российской Федерации.</w:t>
      </w:r>
      <w:proofErr w:type="gramEnd"/>
    </w:p>
    <w:p w:rsidR="00897106" w:rsidRDefault="0089710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Воронежской области от 25.12.2013 N 186-ОЗ)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11. Разрешение споров при осуществлении деятельности в области энергосбережения и повышения энергетической эффективности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>Споры, возникающие при осуществлении деятельности в области энергосбережения и повышения энергетической эффективности, разрешаются в соответствии с действующим законодательством.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12. Ответственность за нарушение настоящего Закона Воронежской области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>Нарушение настоящего Закона Воронежской области влечет административную или иную ответственность в соответствии с действующим законодательством.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>Статья 13. Вступление в силу настоящего Закона Воронежской области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>Настоящий Закон Воронежской области вступает в силу по истечении 10 дней со дня его официального опубликования.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Title"/>
        <w:ind w:firstLine="540"/>
        <w:jc w:val="both"/>
        <w:outlineLvl w:val="0"/>
      </w:pPr>
      <w:r>
        <w:t xml:space="preserve">Статья 14.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Воронежской области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ind w:firstLine="540"/>
        <w:jc w:val="both"/>
      </w:pPr>
      <w:r>
        <w:t>Со дня вступления в силу настоящего Закона Воронежской области признать утратившими силу: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Закон</w:t>
        </w:r>
      </w:hyperlink>
      <w:r>
        <w:t xml:space="preserve"> Воронежской области от 30 декабря 1998 года N 72-II-ОЗ "Об энергосбережении" ("Коммуна", 1999, 28 января);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Закон</w:t>
        </w:r>
      </w:hyperlink>
      <w:r>
        <w:t xml:space="preserve"> Воронежской области от 28 декабря 2007 года N 165-ОЗ "О внесении изменений в Закон Воронежской области "Об энергосбережении" ("Молодой коммунар", 2008, 12 января);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Закон</w:t>
        </w:r>
      </w:hyperlink>
      <w:r>
        <w:t xml:space="preserve"> Воронежской области от 12 марта 2008 года N 9-ОЗ "О внесении изменений в Закон Воронежской области "Об энергосбережении" ("Молодой коммунар", 2008, 18 марта);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Закон</w:t>
        </w:r>
      </w:hyperlink>
      <w:r>
        <w:t xml:space="preserve"> Воронежской области от 30 марта 2009 года N 19-ОЗ "О внесении изменений в Закон Воронежской области "Об энергосбережении" ("Молодой коммунар", 2009, 2 апреля);</w:t>
      </w:r>
    </w:p>
    <w:p w:rsidR="00897106" w:rsidRDefault="00897106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Закон</w:t>
        </w:r>
      </w:hyperlink>
      <w:r>
        <w:t xml:space="preserve"> Воронежской области от 21 декабря 2009 года N 166-ОЗ "О внесении изменений в Закон Воронежской области "Об энергосбережении" ("Молодой коммунар", 2009, 24 декабря).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jc w:val="right"/>
      </w:pPr>
      <w:r>
        <w:t>Губернатор Воронежской области</w:t>
      </w:r>
    </w:p>
    <w:p w:rsidR="00897106" w:rsidRDefault="00897106">
      <w:pPr>
        <w:pStyle w:val="ConsPlusNormal"/>
        <w:jc w:val="right"/>
      </w:pPr>
      <w:r>
        <w:t>А.В.ГОРДЕЕВ</w:t>
      </w:r>
    </w:p>
    <w:p w:rsidR="00897106" w:rsidRDefault="00897106">
      <w:pPr>
        <w:pStyle w:val="ConsPlusNormal"/>
      </w:pPr>
      <w:r>
        <w:t>г. Воронеж,</w:t>
      </w:r>
    </w:p>
    <w:p w:rsidR="00897106" w:rsidRDefault="00897106">
      <w:pPr>
        <w:pStyle w:val="ConsPlusNormal"/>
        <w:spacing w:before="220"/>
      </w:pPr>
      <w:r>
        <w:t>30.06.2010</w:t>
      </w:r>
    </w:p>
    <w:p w:rsidR="00897106" w:rsidRDefault="00897106">
      <w:pPr>
        <w:pStyle w:val="ConsPlusNormal"/>
        <w:spacing w:before="220"/>
      </w:pPr>
      <w:r>
        <w:t>N 82-ОЗ</w:t>
      </w: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jc w:val="both"/>
      </w:pPr>
    </w:p>
    <w:p w:rsidR="00897106" w:rsidRDefault="008971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055" w:rsidRDefault="00DE2055"/>
    <w:sectPr w:rsidR="00DE2055" w:rsidSect="00E8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106"/>
    <w:rsid w:val="00026E44"/>
    <w:rsid w:val="00034499"/>
    <w:rsid w:val="00044475"/>
    <w:rsid w:val="0006590C"/>
    <w:rsid w:val="00083725"/>
    <w:rsid w:val="000B1E95"/>
    <w:rsid w:val="001179FD"/>
    <w:rsid w:val="00122CB9"/>
    <w:rsid w:val="00137931"/>
    <w:rsid w:val="0014779F"/>
    <w:rsid w:val="00150758"/>
    <w:rsid w:val="001A278A"/>
    <w:rsid w:val="001C0B8F"/>
    <w:rsid w:val="001F7050"/>
    <w:rsid w:val="00237631"/>
    <w:rsid w:val="0026668B"/>
    <w:rsid w:val="00267A1B"/>
    <w:rsid w:val="00283C02"/>
    <w:rsid w:val="00286245"/>
    <w:rsid w:val="00324FFA"/>
    <w:rsid w:val="00331494"/>
    <w:rsid w:val="00340F4A"/>
    <w:rsid w:val="004024C6"/>
    <w:rsid w:val="00446568"/>
    <w:rsid w:val="00496E25"/>
    <w:rsid w:val="004B0602"/>
    <w:rsid w:val="004C42E8"/>
    <w:rsid w:val="004C4AED"/>
    <w:rsid w:val="004D6C56"/>
    <w:rsid w:val="004F4B1A"/>
    <w:rsid w:val="00507927"/>
    <w:rsid w:val="00516477"/>
    <w:rsid w:val="005E3BC8"/>
    <w:rsid w:val="006043B5"/>
    <w:rsid w:val="00607099"/>
    <w:rsid w:val="0066003C"/>
    <w:rsid w:val="006620B7"/>
    <w:rsid w:val="00695823"/>
    <w:rsid w:val="006A2FD1"/>
    <w:rsid w:val="006B171B"/>
    <w:rsid w:val="006C45CD"/>
    <w:rsid w:val="006D2DA8"/>
    <w:rsid w:val="00773104"/>
    <w:rsid w:val="0078625A"/>
    <w:rsid w:val="007A61DF"/>
    <w:rsid w:val="008201B4"/>
    <w:rsid w:val="008578A0"/>
    <w:rsid w:val="00877AB1"/>
    <w:rsid w:val="00897106"/>
    <w:rsid w:val="008B7A27"/>
    <w:rsid w:val="00941BF0"/>
    <w:rsid w:val="00942C07"/>
    <w:rsid w:val="009501FF"/>
    <w:rsid w:val="00990023"/>
    <w:rsid w:val="009953FB"/>
    <w:rsid w:val="009C407C"/>
    <w:rsid w:val="009D2608"/>
    <w:rsid w:val="009D2D62"/>
    <w:rsid w:val="00A3066A"/>
    <w:rsid w:val="00A372C9"/>
    <w:rsid w:val="00A4740D"/>
    <w:rsid w:val="00A5209E"/>
    <w:rsid w:val="00A63474"/>
    <w:rsid w:val="00A850D7"/>
    <w:rsid w:val="00A91654"/>
    <w:rsid w:val="00AC5E00"/>
    <w:rsid w:val="00B011E1"/>
    <w:rsid w:val="00B176BF"/>
    <w:rsid w:val="00B21997"/>
    <w:rsid w:val="00B27A41"/>
    <w:rsid w:val="00B910CB"/>
    <w:rsid w:val="00BD3CD3"/>
    <w:rsid w:val="00BE40DF"/>
    <w:rsid w:val="00C11A7B"/>
    <w:rsid w:val="00C44A52"/>
    <w:rsid w:val="00C51E1D"/>
    <w:rsid w:val="00CC0023"/>
    <w:rsid w:val="00CD0001"/>
    <w:rsid w:val="00D34AEB"/>
    <w:rsid w:val="00D77C56"/>
    <w:rsid w:val="00D86CC1"/>
    <w:rsid w:val="00DD238E"/>
    <w:rsid w:val="00DD2F6A"/>
    <w:rsid w:val="00DD71D9"/>
    <w:rsid w:val="00DE2055"/>
    <w:rsid w:val="00DF6A23"/>
    <w:rsid w:val="00E0001D"/>
    <w:rsid w:val="00E20B2F"/>
    <w:rsid w:val="00E4071C"/>
    <w:rsid w:val="00E86766"/>
    <w:rsid w:val="00E90D8B"/>
    <w:rsid w:val="00EA595D"/>
    <w:rsid w:val="00ED3701"/>
    <w:rsid w:val="00EE327E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10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10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10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A6C85F296F0F752EAA337C1E9A2E6FB461E8670AB44AAED7A532F30369A5199F3E90244AF23BDAF6ECC5581EB4F3D147E2FA48DAAD50C78189ZBHBH" TargetMode="External"/><Relationship Id="rId13" Type="http://schemas.openxmlformats.org/officeDocument/2006/relationships/hyperlink" Target="consultantplus://offline/ref=58F7A6C85F296F0F752EAA337C1E9A2E6FB461E86A0AB44AAFD7A532F30369A5199F3E90244AF23BDAF4EAC9581EB4F3D147E2FA48DAAD50C78189ZBHBH" TargetMode="External"/><Relationship Id="rId18" Type="http://schemas.openxmlformats.org/officeDocument/2006/relationships/hyperlink" Target="consultantplus://offline/ref=58F7A6C85F296F0F752EAA337C1E9A2E6FB461E86A0CB74BAAD7A532F30369A5199F3E90244AF23BDAF4EBC0581EB4F3D147E2FA48DAAD50C78189ZBHBH" TargetMode="External"/><Relationship Id="rId26" Type="http://schemas.openxmlformats.org/officeDocument/2006/relationships/hyperlink" Target="consultantplus://offline/ref=58F7A6C85F296F0F752EAA337C1E9A2E6FB461E8660CB249AFD7A532F30369A5199F3E90244AF23BDAF4E8C8581EB4F3D147E2FA48DAAD50C78189ZBH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F7A6C85F296F0F752EAA337C1E9A2E6FB461E86A0AB44AAFD7A532F30369A5199F3E90244AF23BDAF4EBC1581EB4F3D147E2FA48DAAD50C78189ZBHBH" TargetMode="External"/><Relationship Id="rId34" Type="http://schemas.openxmlformats.org/officeDocument/2006/relationships/hyperlink" Target="consultantplus://offline/ref=58F7A6C85F296F0F752EAA337C1E9A2E6FB461E86C0EB645A7D7A532F30369A5199F3E822412FE3BD9EAEBC24D48E5B6Z8HDH" TargetMode="External"/><Relationship Id="rId7" Type="http://schemas.openxmlformats.org/officeDocument/2006/relationships/hyperlink" Target="consultantplus://offline/ref=58F7A6C85F296F0F752EAA337C1E9A2E6FB461E86B08B34BA7D7A532F30369A5199F3E90244AF23BDAF4EAC8581EB4F3D147E2FA48DAAD50C78189ZBHBH" TargetMode="External"/><Relationship Id="rId12" Type="http://schemas.openxmlformats.org/officeDocument/2006/relationships/hyperlink" Target="consultantplus://offline/ref=58F7A6C85F296F0F752EB43E6A72C52B6DBC3FE5690EBC1AF388FE6FA40A63F25ED067D26047F33AD8FFBE91171FE8B78754E3FB48D9AF4FZCHCH" TargetMode="External"/><Relationship Id="rId17" Type="http://schemas.openxmlformats.org/officeDocument/2006/relationships/hyperlink" Target="consultantplus://offline/ref=58F7A6C85F296F0F752EAA337C1E9A2E6FB461E8670AB44AAED7A532F30369A5199F3E90244AF23BDAF6ECC8581EB4F3D147E2FA48DAAD50C78189ZBHBH" TargetMode="External"/><Relationship Id="rId25" Type="http://schemas.openxmlformats.org/officeDocument/2006/relationships/hyperlink" Target="consultantplus://offline/ref=58F7A6C85F296F0F752EAA337C1E9A2E6FB461E86A0CB74BAAD7A532F30369A5199F3E90244AF23BDAF4EBC3581EB4F3D147E2FA48DAAD50C78189ZBHBH" TargetMode="External"/><Relationship Id="rId33" Type="http://schemas.openxmlformats.org/officeDocument/2006/relationships/hyperlink" Target="consultantplus://offline/ref=58F7A6C85F296F0F752EAA337C1E9A2E6FB461E86C0FB34AAAD7A532F30369A5199F3E822412FE3BD9EAEBC24D48E5B6Z8HD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F7A6C85F296F0F752EAA337C1E9A2E6FB461E86B08B34BA7D7A532F30369A5199F3E90244AF23BDAF4EAC9581EB4F3D147E2FA48DAAD50C78189ZBHBH" TargetMode="External"/><Relationship Id="rId20" Type="http://schemas.openxmlformats.org/officeDocument/2006/relationships/hyperlink" Target="consultantplus://offline/ref=58F7A6C85F296F0F752EAA337C1E9A2E6FB461E8670AB44AAED7A532F30369A5199F3E90244AF23BDAF6ECC9581EB4F3D147E2FA48DAAD50C78189ZBHBH" TargetMode="External"/><Relationship Id="rId29" Type="http://schemas.openxmlformats.org/officeDocument/2006/relationships/hyperlink" Target="consultantplus://offline/ref=58F7A6C85F296F0F752EAA337C1E9A2E6FB461E86A0CB74BAAD7A532F30369A5199F3E90244AF23BDAF4EBC4581EB4F3D147E2FA48DAAD50C78189ZBH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F7A6C85F296F0F752EAA337C1E9A2E6FB461E86A0CB74BAAD7A532F30369A5199F3E90244AF23BDAF4EAC8581EB4F3D147E2FA48DAAD50C78189ZBHBH" TargetMode="External"/><Relationship Id="rId11" Type="http://schemas.openxmlformats.org/officeDocument/2006/relationships/hyperlink" Target="consultantplus://offline/ref=58F7A6C85F296F0F752EB43E6A72C52B6DBC3FE5690EBC1AF388FE6FA40A63F25ED067D26047F339DCFFBE91171FE8B78754E3FB48D9AF4FZCHCH" TargetMode="External"/><Relationship Id="rId24" Type="http://schemas.openxmlformats.org/officeDocument/2006/relationships/hyperlink" Target="consultantplus://offline/ref=58F7A6C85F296F0F752EAA337C1E9A2E6FB461E86809B74BA8D7A532F30369A5199F3E90244AF23BDAF4EAC9581EB4F3D147E2FA48DAAD50C78189ZBHBH" TargetMode="External"/><Relationship Id="rId32" Type="http://schemas.openxmlformats.org/officeDocument/2006/relationships/hyperlink" Target="consultantplus://offline/ref=58F7A6C85F296F0F752EAA337C1E9A2E6FB461E86D08B44DAFD7A532F30369A5199F3E822412FE3BD9EAEBC24D48E5B6Z8HD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58F7A6C85F296F0F752EAA337C1E9A2E6FB461E86A0AB44AAFD7A532F30369A5199F3E90244AF23BDAF4EAC8581EB4F3D147E2FA48DAAD50C78189ZBHBH" TargetMode="External"/><Relationship Id="rId15" Type="http://schemas.openxmlformats.org/officeDocument/2006/relationships/hyperlink" Target="consultantplus://offline/ref=58F7A6C85F296F0F752EAA337C1E9A2E6FB461E86A0AB44AAFD7A532F30369A5199F3E90244AF23BDAF4EBC0581EB4F3D147E2FA48DAAD50C78189ZBHBH" TargetMode="External"/><Relationship Id="rId23" Type="http://schemas.openxmlformats.org/officeDocument/2006/relationships/hyperlink" Target="consultantplus://offline/ref=58F7A6C85F296F0F752EAA337C1E9A2E6FB461E8670AB44AAED7A532F30369A5199F3E90244AF23BDAF6EDC0581EB4F3D147E2FA48DAAD50C78189ZBHBH" TargetMode="External"/><Relationship Id="rId28" Type="http://schemas.openxmlformats.org/officeDocument/2006/relationships/hyperlink" Target="consultantplus://offline/ref=58F7A6C85F296F0F752EAA337C1E9A2E6FB461E86809B74BA8D7A532F30369A5199F3E90244AF23BDAF4EBC0581EB4F3D147E2FA48DAAD50C78189ZBHBH" TargetMode="External"/><Relationship Id="rId36" Type="http://schemas.openxmlformats.org/officeDocument/2006/relationships/hyperlink" Target="consultantplus://offline/ref=58F7A6C85F296F0F752EAA337C1E9A2E6FB461E86D08B544A7D7A532F30369A5199F3E822412FE3BD9EAEBC24D48E5B6Z8HDH" TargetMode="External"/><Relationship Id="rId10" Type="http://schemas.openxmlformats.org/officeDocument/2006/relationships/hyperlink" Target="consultantplus://offline/ref=58F7A6C85F296F0F752EAA337C1E9A2E6FB461E8660CB249AFD7A532F30369A5199F3E90244AF23BDAF4E8C8581EB4F3D147E2FA48DAAD50C78189ZBHBH" TargetMode="External"/><Relationship Id="rId19" Type="http://schemas.openxmlformats.org/officeDocument/2006/relationships/hyperlink" Target="consultantplus://offline/ref=58F7A6C85F296F0F752EAA337C1E9A2E6FB461E86A0CB74BAAD7A532F30369A5199F3E90244AF23BDAF4EBC2581EB4F3D147E2FA48DAAD50C78189ZBHBH" TargetMode="External"/><Relationship Id="rId31" Type="http://schemas.openxmlformats.org/officeDocument/2006/relationships/hyperlink" Target="consultantplus://offline/ref=58F7A6C85F296F0F752EAA337C1E9A2E6FB461E8670AB44AAED7A532F30369A5199F3E90244AF23BDAF6EDC2581EB4F3D147E2FA48DAAD50C78189ZBH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F7A6C85F296F0F752EAA337C1E9A2E6FB461E86809B74BA8D7A532F30369A5199F3E90244AF23BDAF4EAC8581EB4F3D147E2FA48DAAD50C78189ZBHBH" TargetMode="External"/><Relationship Id="rId14" Type="http://schemas.openxmlformats.org/officeDocument/2006/relationships/hyperlink" Target="consultantplus://offline/ref=58F7A6C85F296F0F752EAA337C1E9A2E6FB461E8670AB44AAED7A532F30369A5199F3E90244AF23BDAF6ECC6581EB4F3D147E2FA48DAAD50C78189ZBHBH" TargetMode="External"/><Relationship Id="rId22" Type="http://schemas.openxmlformats.org/officeDocument/2006/relationships/hyperlink" Target="consultantplus://offline/ref=58F7A6C85F296F0F752EAA337C1E9A2E6FB461E86B08B34BA7D7A532F30369A5199F3E90244AF23BDAF4EBC1581EB4F3D147E2FA48DAAD50C78189ZBHBH" TargetMode="External"/><Relationship Id="rId27" Type="http://schemas.openxmlformats.org/officeDocument/2006/relationships/hyperlink" Target="consultantplus://offline/ref=58F7A6C85F296F0F752EAA337C1E9A2E6FB461E86B08B34BA7D7A532F30369A5199F3E90244AF23BDAF4EBC2581EB4F3D147E2FA48DAAD50C78189ZBHBH" TargetMode="External"/><Relationship Id="rId30" Type="http://schemas.openxmlformats.org/officeDocument/2006/relationships/hyperlink" Target="consultantplus://offline/ref=58F7A6C85F296F0F752EAA337C1E9A2E6FB461E8670AB44AAED7A532F30369A5199F3E90244AF23BDAF6EDC1581EB4F3D147E2FA48DAAD50C78189ZBHBH" TargetMode="External"/><Relationship Id="rId35" Type="http://schemas.openxmlformats.org/officeDocument/2006/relationships/hyperlink" Target="consultantplus://offline/ref=58F7A6C85F296F0F752EAA337C1E9A2E6FB461E86D0BB448A7D7A532F30369A5199F3E822412FE3BD9EAEBC24D48E5B6Z8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3485</Words>
  <Characters>19867</Characters>
  <Application>Microsoft Office Word</Application>
  <DocSecurity>0</DocSecurity>
  <Lines>165</Lines>
  <Paragraphs>46</Paragraphs>
  <ScaleCrop>false</ScaleCrop>
  <Company>Reanimator Extreme Edition</Company>
  <LinksUpToDate>false</LinksUpToDate>
  <CharactersWithSpaces>23306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Nadezhda</cp:lastModifiedBy>
  <cp:revision>2</cp:revision>
  <dcterms:created xsi:type="dcterms:W3CDTF">2019-12-05T11:25:00Z</dcterms:created>
  <dcterms:modified xsi:type="dcterms:W3CDTF">2019-12-05T11:25:00Z</dcterms:modified>
</cp:coreProperties>
</file>